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6B9" w:rsidRDefault="00F31B79">
      <w:sdt>
        <w:sdtPr>
          <w:id w:val="-831605760"/>
          <w:docPartObj>
            <w:docPartGallery w:val="Cover Pages"/>
            <w:docPartUnique/>
          </w:docPartObj>
        </w:sdtPr>
        <w:sdtEndPr/>
        <w:sdtContent>
          <w:r w:rsidR="005F2D0E">
            <w:rPr>
              <w:noProof/>
              <w:lang w:val="en-CA" w:eastAsia="en-CA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55B79AD4" wp14:editId="7FBB9ECA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7125970" cy="2205990"/>
                    <wp:effectExtent l="0" t="0" r="0" b="0"/>
                    <wp:wrapNone/>
                    <wp:docPr id="15" name="Rectangle 6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970" cy="220599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extLs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Overlap w:val="never"/>
                                  <w:tblW w:w="5000" w:type="pct"/>
                                  <w:jc w:val="center"/>
                                  <w:tblCellMar>
                                    <w:top w:w="144" w:type="dxa"/>
                                    <w:left w:w="0" w:type="dxa"/>
                                    <w:bottom w:w="144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1237"/>
                                </w:tblGrid>
                                <w:tr w:rsidR="002D2A13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90C5F6" w:themeFill="accent1" w:themeFillTint="66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1A3290" w:rsidRDefault="001A3290">
                                      <w:pPr>
                                        <w:pStyle w:val="NoSpacing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2D2A13" w:rsidTr="002D2A13">
                                  <w:trPr>
                                    <w:trHeight w:val="1440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FFFFFF" w:themeFill="background1"/>
                                      <w:vAlign w:val="center"/>
                                    </w:tcPr>
                                    <w:p w:rsidR="001A3290" w:rsidRDefault="00F31B79" w:rsidP="00816EC4">
                                      <w:pPr>
                                        <w:pStyle w:val="NoSpacing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eastAsiaTheme="majorEastAsia" w:hAnsiTheme="majorHAnsi" w:cstheme="majorBidi"/>
                                            <w:color w:val="009DD9" w:themeColor="accent2"/>
                                            <w:sz w:val="72"/>
                                            <w:szCs w:val="72"/>
                                          </w:rPr>
                                          <w:id w:val="3232653"/>
    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816EC4" w:rsidRPr="002D2A13">
                                            <w:rPr>
                                              <w:rFonts w:asciiTheme="majorHAnsi" w:eastAsiaTheme="majorEastAsia" w:hAnsiTheme="majorHAnsi" w:cstheme="majorBidi"/>
                                              <w:color w:val="009DD9" w:themeColor="accent2"/>
                                              <w:sz w:val="72"/>
                                              <w:szCs w:val="72"/>
                                            </w:rPr>
                                            <w:t>Collaborative Planning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  <w:tr w:rsidR="002D2A13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7CCA62" w:themeFill="accent5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1A3290" w:rsidRDefault="001A3290">
                                      <w:pPr>
                                        <w:pStyle w:val="NoSpacing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2D2A13" w:rsidTr="00E451DD">
                                  <w:trPr>
                                    <w:trHeight w:val="720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vAlign w:val="center"/>
                                    </w:tcPr>
                                    <w:p w:rsidR="001A3290" w:rsidRDefault="00F31B79" w:rsidP="00E451DD">
                                      <w:pPr>
                                        <w:pStyle w:val="NoSpacing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i/>
                                          <w:iCs/>
                                          <w:sz w:val="36"/>
                                          <w:szCs w:val="3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009DD9" w:themeColor="accent2"/>
                                            <w:sz w:val="36"/>
                                            <w:szCs w:val="36"/>
                                          </w:rPr>
                                          <w:id w:val="1652111"/>
    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816EC4" w:rsidRPr="002D2A13">
                                            <w:rPr>
                                              <w:color w:val="009DD9" w:themeColor="accent2"/>
                                              <w:sz w:val="36"/>
                                              <w:szCs w:val="36"/>
                                            </w:rPr>
                                            <w:t>Teacher-Librarian as Instructional Partner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1A3290" w:rsidRDefault="001A3290"/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91700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Rectangle 619" o:spid="_x0000_s1026" style="position:absolute;margin-left:0;margin-top:0;width:561.1pt;height:173.7pt;z-index:251661312;visibility:visible;mso-wrap-style:square;mso-width-percent:917;mso-height-percent:1000;mso-top-percent:250;mso-wrap-distance-left:9pt;mso-wrap-distance-top:0;mso-wrap-distance-right:9pt;mso-wrap-distance-bottom:0;mso-position-horizontal:center;mso-position-horizontal-relative:page;mso-position-vertical-relative:page;mso-width-percent:917;mso-height-percent:1000;mso-top-percent:25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" o:allowincell="f" fillcolor="white [3212]" stroked="f">
                    <v:textbox style="mso-fit-shape-to-text:t" inset="0,0,0,0">
                      <w:txbxContent>
                        <w:tbl>
                          <w:tblPr>
                            <w:tblOverlap w:val="never"/>
                            <w:tblW w:w="5000" w:type="pct"/>
                            <w:jc w:val="center"/>
                            <w:tblCellMar>
                              <w:top w:w="144" w:type="dxa"/>
                              <w:left w:w="0" w:type="dxa"/>
                              <w:bottom w:w="144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1237"/>
                          </w:tblGrid>
                          <w:tr w:rsidR="002D2A13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90C5F6" w:themeFill="accent1" w:themeFillTint="66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1A3290" w:rsidRDefault="001A3290">
                                <w:pPr>
                                  <w:pStyle w:val="NoSpacing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2D2A13" w:rsidTr="002D2A13">
                            <w:trPr>
                              <w:trHeight w:val="1440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FFFFFF" w:themeFill="background1"/>
                                <w:vAlign w:val="center"/>
                              </w:tcPr>
                              <w:p w:rsidR="001A3290" w:rsidRDefault="00F31B79" w:rsidP="00816EC4">
                                <w:pPr>
                                  <w:pStyle w:val="NoSpacing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009DD9" w:themeColor="accent2"/>
                                      <w:sz w:val="72"/>
                                      <w:szCs w:val="72"/>
                                    </w:rPr>
                                    <w:id w:val="3232653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16EC4" w:rsidRPr="002D2A13">
                                      <w:rPr>
                                        <w:rFonts w:asciiTheme="majorHAnsi" w:eastAsiaTheme="majorEastAsia" w:hAnsiTheme="majorHAnsi" w:cstheme="majorBidi"/>
                                        <w:color w:val="009DD9" w:themeColor="accent2"/>
                                        <w:sz w:val="72"/>
                                        <w:szCs w:val="72"/>
                                      </w:rPr>
                                      <w:t>Collaborative Planning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2D2A13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7CCA62" w:themeFill="accent5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1A3290" w:rsidRDefault="001A3290">
                                <w:pPr>
                                  <w:pStyle w:val="NoSpacing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2D2A13" w:rsidTr="00E451DD">
                            <w:trPr>
                              <w:trHeight w:val="720"/>
                              <w:jc w:val="center"/>
                            </w:trPr>
                            <w:tc>
                              <w:tcPr>
                                <w:tcW w:w="0" w:type="auto"/>
                                <w:vAlign w:val="center"/>
                              </w:tcPr>
                              <w:p w:rsidR="001A3290" w:rsidRDefault="00F31B79" w:rsidP="00E451DD">
                                <w:pPr>
                                  <w:pStyle w:val="NoSpacing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009DD9" w:themeColor="accent2"/>
                                      <w:sz w:val="36"/>
                                      <w:szCs w:val="36"/>
                                    </w:rPr>
                                    <w:id w:val="1652111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16EC4" w:rsidRPr="002D2A13">
                                      <w:rPr>
                                        <w:color w:val="009DD9" w:themeColor="accent2"/>
                                        <w:sz w:val="36"/>
                                        <w:szCs w:val="36"/>
                                      </w:rPr>
                                      <w:t>Teacher-Librarian as Instructional Partner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1A3290" w:rsidRDefault="001A3290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5F2D0E">
            <w:rPr>
              <w:noProof/>
              <w:lang w:val="en-CA" w:eastAsia="en-CA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5BC79B2D" wp14:editId="1398E77D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80000</wp14:pctPosVOffset>
                        </wp:positionV>
                      </mc:Choice>
                      <mc:Fallback>
                        <wp:positionV relativeFrom="page">
                          <wp:posOffset>7498080</wp:posOffset>
                        </wp:positionV>
                      </mc:Fallback>
                    </mc:AlternateContent>
                    <wp:extent cx="5943600" cy="1193800"/>
                    <wp:effectExtent l="0" t="0" r="0" b="3810"/>
                    <wp:wrapNone/>
                    <wp:docPr id="16" name="Rectangle 6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3600" cy="11938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:rsidR="001A3290" w:rsidRDefault="00F31B79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0F6FC6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bCs/>
                                      <w:caps/>
                                      <w:color w:val="0F6FC6" w:themeColor="accent1"/>
                                    </w:rPr>
                                    <w:id w:val="1551716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816EC4">
                                      <w:rPr>
                                        <w:b/>
                                        <w:bCs/>
                                        <w:caps/>
                                        <w:color w:val="0F6FC6" w:themeColor="accent1"/>
                                      </w:rPr>
                                      <w:t>SSLA</w:t>
                                    </w:r>
                                  </w:sdtContent>
                                </w:sdt>
                              </w:p>
                              <w:p w:rsidR="001A3290" w:rsidRDefault="001A3290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0F6FC6" w:themeColor="accent1"/>
                                  </w:rPr>
                                </w:pPr>
                              </w:p>
                              <w:p w:rsidR="001A3290" w:rsidRDefault="00F31B79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</w:pPr>
                                <w:sdt>
                                  <w:sdtPr>
                                    <w:id w:val="1551723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2D2A13">
                                      <w:t>2012</w:t>
                                    </w:r>
                                  </w:sdtContent>
                                </w:sdt>
                              </w:p>
                              <w:p w:rsidR="001A3290" w:rsidRDefault="001A3290">
                                <w:pPr>
                                  <w:pStyle w:val="NoSpacing"/>
                                  <w:spacing w:line="276" w:lineRule="auto"/>
                                  <w:jc w:val="center"/>
                                </w:pPr>
                                <w:r>
                                  <w:t xml:space="preserve"> </w:t>
                                </w:r>
                                <w:sdt>
                                  <w:sdtPr>
                                    <w:id w:val="155172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B56508">
                                      <w:rPr>
                                        <w:lang w:val="en-CA"/>
                                      </w:rPr>
                                      <w:t>Carlene Walter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228600" rIns="91440" bIns="228600" anchor="b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Rectangle 618" o:spid="_x0000_s1027" style="position:absolute;margin-left:0;margin-top:0;width:468pt;height:94pt;z-index:251660288;visibility:visible;mso-wrap-style:square;mso-width-percent:1000;mso-height-percent:1000;mso-top-percent:800;mso-wrap-distance-left:9pt;mso-wrap-distance-top:0;mso-wrap-distance-right:9pt;mso-wrap-distance-bottom:0;mso-position-horizontal:center;mso-position-horizontal-relative:margin;mso-position-vertical-relative:margin;mso-width-percent:1000;mso-height-percent:1000;mso-top-percent:8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" o:allowincell="f" filled="f" stroked="f" strokeweight=".25pt">
                    <v:textbox style="mso-fit-shape-to-text:t" inset=",18pt,,18pt">
                      <w:txbxContent>
                        <w:p w:rsidR="001A3290" w:rsidRDefault="00F31B79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0F6FC6" w:themeColor="accent1"/>
                            </w:rPr>
                          </w:pPr>
                          <w:sdt>
                            <w:sdtPr>
                              <w:rPr>
                                <w:b/>
                                <w:bCs/>
                                <w:caps/>
                                <w:color w:val="0F6FC6" w:themeColor="accent1"/>
                              </w:rPr>
                              <w:id w:val="1551716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816EC4">
                                <w:rPr>
                                  <w:b/>
                                  <w:bCs/>
                                  <w:caps/>
                                  <w:color w:val="0F6FC6" w:themeColor="accent1"/>
                                </w:rPr>
                                <w:t>SSLA</w:t>
                              </w:r>
                            </w:sdtContent>
                          </w:sdt>
                        </w:p>
                        <w:p w:rsidR="001A3290" w:rsidRDefault="001A3290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0F6FC6" w:themeColor="accent1"/>
                            </w:rPr>
                          </w:pPr>
                        </w:p>
                        <w:p w:rsidR="001A3290" w:rsidRDefault="00F31B79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</w:pPr>
                          <w:sdt>
                            <w:sdtPr>
                              <w:id w:val="1551723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2D2A13">
                                <w:t>2012</w:t>
                              </w:r>
                            </w:sdtContent>
                          </w:sdt>
                        </w:p>
                        <w:p w:rsidR="001A3290" w:rsidRDefault="001A3290">
                          <w:pPr>
                            <w:pStyle w:val="NoSpacing"/>
                            <w:spacing w:line="276" w:lineRule="auto"/>
                            <w:jc w:val="center"/>
                          </w:pPr>
                          <w:r>
                            <w:t xml:space="preserve"> </w:t>
                          </w:r>
                          <w:sdt>
                            <w:sdtPr>
                              <w:id w:val="155172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B56508">
                                <w:rPr>
                                  <w:lang w:val="en-CA"/>
                                </w:rPr>
                                <w:t>Carlene Walter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5F2D0E">
            <w:br w:type="page"/>
          </w:r>
        </w:sdtContent>
      </w:sdt>
    </w:p>
    <w:p w:rsidR="00DB46B9" w:rsidRDefault="00F31B79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816EC4">
            <w:rPr>
              <w:smallCaps w:val="0"/>
              <w:lang w:val="en-CA"/>
            </w:rPr>
            <w:t>Collaborative Planning</w:t>
          </w:r>
        </w:sdtContent>
      </w:sdt>
    </w:p>
    <w:p w:rsidR="00DB46B9" w:rsidRDefault="00F31B79">
      <w:pPr>
        <w:pStyle w:val="Subtitle"/>
      </w:pPr>
      <w:sdt>
        <w:sdtPr>
          <w:alias w:val="Subtitle"/>
          <w:tag w:val="Subtitle"/>
          <w:id w:val="11808339"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816EC4">
            <w:rPr>
              <w:lang w:val="en-CA"/>
            </w:rPr>
            <w:t>Teacher-Librarian as Instructional Partner</w:t>
          </w:r>
        </w:sdtContent>
      </w:sdt>
    </w:p>
    <w:sdt>
      <w:sdtPr>
        <w:rPr>
          <w:rFonts w:asciiTheme="minorHAnsi" w:eastAsiaTheme="minorHAnsi" w:hAnsiTheme="minorHAnsi" w:cs="Times New Roman"/>
          <w:b w:val="0"/>
          <w:bCs w:val="0"/>
          <w:color w:val="000000" w:themeColor="text1"/>
          <w:sz w:val="22"/>
          <w:szCs w:val="20"/>
          <w:lang w:eastAsia="en-US"/>
        </w:rPr>
        <w:id w:val="-56233066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146C67" w:rsidRDefault="00146C67" w:rsidP="00146C67">
          <w:pPr>
            <w:pStyle w:val="TOCHeading"/>
          </w:pPr>
          <w:r>
            <w:t>Table of Contents</w:t>
          </w:r>
        </w:p>
        <w:p w:rsidR="00A87600" w:rsidRDefault="00146C67">
          <w:pPr>
            <w:pStyle w:val="TOC1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4494367" w:history="1">
            <w:r w:rsidR="00A87600" w:rsidRPr="004679F3">
              <w:rPr>
                <w:rStyle w:val="Hyperlink"/>
              </w:rPr>
              <w:t>Overview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_Toc304494367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2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1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68" w:history="1">
            <w:r w:rsidR="00A87600" w:rsidRPr="004679F3">
              <w:rPr>
                <w:rStyle w:val="Hyperlink"/>
              </w:rPr>
              <w:t>Outcomes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_Toc304494368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2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1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69" w:history="1">
            <w:r w:rsidR="00A87600" w:rsidRPr="004679F3">
              <w:rPr>
                <w:rStyle w:val="Hyperlink"/>
              </w:rPr>
              <w:t>Focus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_Toc304494369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2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1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70" w:history="1">
            <w:r w:rsidR="00A87600" w:rsidRPr="004679F3">
              <w:rPr>
                <w:rStyle w:val="Hyperlink"/>
              </w:rPr>
              <w:t>Planning Outline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_Toc304494370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3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2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71" w:history="1">
            <w:r w:rsidR="00A87600" w:rsidRPr="004679F3">
              <w:rPr>
                <w:rStyle w:val="Hyperlink"/>
              </w:rPr>
              <w:t>Part One – Building Prior Knowledge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_Toc304494371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3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2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72" w:history="1">
            <w:r w:rsidR="00A87600" w:rsidRPr="004679F3">
              <w:rPr>
                <w:rStyle w:val="Hyperlink"/>
              </w:rPr>
              <w:t>Part Two – Inquiring In The Role of A Structural Engineer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_Toc304494372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3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2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73" w:history="1">
            <w:r w:rsidR="00A87600" w:rsidRPr="004679F3">
              <w:rPr>
                <w:rStyle w:val="Hyperlink"/>
              </w:rPr>
              <w:t>Part Three – Inventing A Structure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_Toc304494373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3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1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74" w:history="1">
            <w:r w:rsidR="00A87600" w:rsidRPr="004679F3">
              <w:rPr>
                <w:rStyle w:val="Hyperlink"/>
              </w:rPr>
              <w:t>Lesson Outline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_Toc304494374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4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2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75" w:history="1">
            <w:r w:rsidR="00A87600" w:rsidRPr="004679F3">
              <w:rPr>
                <w:rStyle w:val="Hyperlink"/>
              </w:rPr>
              <w:t>Part One – Building Prior Knowledge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_Toc304494375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4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2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76" w:history="1">
            <w:r w:rsidR="00A87600" w:rsidRPr="004679F3">
              <w:rPr>
                <w:rStyle w:val="Hyperlink"/>
              </w:rPr>
              <w:t>Part Two – Inquiring In The Role of A Structural Engineer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_Toc304494376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4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2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77" w:history="1">
            <w:r w:rsidR="00A87600" w:rsidRPr="004679F3">
              <w:rPr>
                <w:rStyle w:val="Hyperlink"/>
              </w:rPr>
              <w:t>Part Three – Inventing A Structure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_Toc304494377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4</w:t>
            </w:r>
            <w:r w:rsidR="00A87600">
              <w:rPr>
                <w:webHidden/>
              </w:rPr>
              <w:fldChar w:fldCharType="end"/>
            </w:r>
          </w:hyperlink>
        </w:p>
        <w:p w:rsidR="00A87600" w:rsidRDefault="00F31B79">
          <w:pPr>
            <w:pStyle w:val="TOC1"/>
            <w:rPr>
              <w:rFonts w:eastAsiaTheme="minorEastAsia" w:cstheme="minorBidi"/>
              <w:smallCaps w:val="0"/>
              <w:color w:val="auto"/>
              <w:szCs w:val="22"/>
              <w:lang w:val="en-CA" w:eastAsia="en-CA"/>
            </w:rPr>
          </w:pPr>
          <w:hyperlink w:anchor="_Toc304494378" w:history="1">
            <w:r w:rsidR="00A87600" w:rsidRPr="004679F3">
              <w:rPr>
                <w:rStyle w:val="Hyperlink"/>
              </w:rPr>
              <w:t>Inquiry Lesson Outline</w:t>
            </w:r>
            <w:r w:rsidR="00A87600">
              <w:rPr>
                <w:webHidden/>
              </w:rPr>
              <w:tab/>
            </w:r>
            <w:r w:rsidR="00A87600">
              <w:rPr>
                <w:webHidden/>
              </w:rPr>
              <w:fldChar w:fldCharType="begin"/>
            </w:r>
            <w:r w:rsidR="00A87600">
              <w:rPr>
                <w:webHidden/>
              </w:rPr>
              <w:instrText xml:space="preserve"> PAGEREF _Toc304494378 \h </w:instrText>
            </w:r>
            <w:r w:rsidR="00A87600">
              <w:rPr>
                <w:webHidden/>
              </w:rPr>
            </w:r>
            <w:r w:rsidR="00A87600">
              <w:rPr>
                <w:webHidden/>
              </w:rPr>
              <w:fldChar w:fldCharType="separate"/>
            </w:r>
            <w:r w:rsidR="00A87600">
              <w:rPr>
                <w:webHidden/>
              </w:rPr>
              <w:t>5</w:t>
            </w:r>
            <w:r w:rsidR="00A87600">
              <w:rPr>
                <w:webHidden/>
              </w:rPr>
              <w:fldChar w:fldCharType="end"/>
            </w:r>
          </w:hyperlink>
        </w:p>
        <w:p w:rsidR="00146C67" w:rsidRDefault="00146C67">
          <w:r>
            <w:rPr>
              <w:b/>
              <w:bCs/>
              <w:noProof/>
            </w:rPr>
            <w:fldChar w:fldCharType="end"/>
          </w:r>
        </w:p>
      </w:sdtContent>
    </w:sdt>
    <w:p w:rsidR="00146C67" w:rsidRDefault="00146C67">
      <w:pPr>
        <w:spacing w:after="200"/>
        <w:rPr>
          <w:rFonts w:asciiTheme="majorHAnsi" w:hAnsiTheme="majorHAnsi"/>
          <w:b/>
          <w:color w:val="0B5294" w:themeColor="accent1" w:themeShade="BF"/>
          <w:spacing w:val="20"/>
          <w:sz w:val="28"/>
          <w:szCs w:val="32"/>
        </w:rPr>
      </w:pPr>
      <w:r>
        <w:rPr>
          <w:rFonts w:asciiTheme="majorHAnsi" w:hAnsiTheme="majorHAnsi"/>
          <w:b/>
          <w:color w:val="0B5294" w:themeColor="accent1" w:themeShade="BF"/>
          <w:spacing w:val="20"/>
          <w:sz w:val="28"/>
          <w:szCs w:val="32"/>
        </w:rPr>
        <w:br w:type="page"/>
      </w:r>
    </w:p>
    <w:p w:rsidR="00816EC4" w:rsidRDefault="00F31B79" w:rsidP="00816EC4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-1001353700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816EC4">
            <w:rPr>
              <w:smallCaps w:val="0"/>
              <w:lang w:val="en-CA"/>
            </w:rPr>
            <w:t>Collaborative Planning</w:t>
          </w:r>
        </w:sdtContent>
      </w:sdt>
    </w:p>
    <w:p w:rsidR="00816EC4" w:rsidRDefault="00F31B79" w:rsidP="00816EC4">
      <w:pPr>
        <w:pStyle w:val="Subtitle"/>
      </w:pPr>
      <w:sdt>
        <w:sdtPr>
          <w:alias w:val="Subtitle"/>
          <w:tag w:val="Subtitle"/>
          <w:id w:val="387376186"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816EC4">
            <w:rPr>
              <w:lang w:val="en-CA"/>
            </w:rPr>
            <w:t>Teacher-Librarian as Instructional Partner</w:t>
          </w:r>
        </w:sdtContent>
      </w:sdt>
    </w:p>
    <w:p w:rsidR="00146C67" w:rsidRDefault="00146C67" w:rsidP="00816EC4">
      <w:pPr>
        <w:pStyle w:val="Heading1"/>
      </w:pPr>
      <w:bookmarkStart w:id="0" w:name="_Toc304494367"/>
      <w:r>
        <w:t>Overview</w:t>
      </w:r>
      <w:bookmarkEnd w:id="0"/>
    </w:p>
    <w:p w:rsidR="00146C67" w:rsidRPr="00146C67" w:rsidRDefault="00146C67" w:rsidP="00146C67">
      <w:pPr>
        <w:jc w:val="both"/>
      </w:pPr>
      <w:r>
        <w:t>Students learn about</w:t>
      </w:r>
      <w:r w:rsidR="00816EC4">
        <w:t xml:space="preserve"> (co</w:t>
      </w:r>
      <w:r w:rsidR="00317058">
        <w:t>-construct</w:t>
      </w:r>
      <w:r w:rsidR="00816EC4">
        <w:t xml:space="preserve"> the overview)</w:t>
      </w:r>
      <w:r>
        <w:t>.</w:t>
      </w:r>
    </w:p>
    <w:p w:rsidR="000A72A6" w:rsidRDefault="00146C67" w:rsidP="00146C67">
      <w:pPr>
        <w:pStyle w:val="Heading1"/>
      </w:pPr>
      <w:bookmarkStart w:id="1" w:name="_Toc304494368"/>
      <w:r>
        <w:t>Outcomes</w:t>
      </w:r>
      <w:bookmarkEnd w:id="1"/>
    </w:p>
    <w:p w:rsidR="000A72A6" w:rsidRDefault="00E451DD" w:rsidP="000A72A6">
      <w:r>
        <w:rPr>
          <w:noProof/>
          <w:lang w:val="en-CA" w:eastAsia="en-CA"/>
        </w:rPr>
        <w:t>[cut and paste c</w:t>
      </w:r>
      <w:r w:rsidR="00816EC4">
        <w:rPr>
          <w:noProof/>
          <w:lang w:val="en-CA" w:eastAsia="en-CA"/>
        </w:rPr>
        <w:t>urricula outcomes]</w:t>
      </w:r>
    </w:p>
    <w:p w:rsidR="000A72A6" w:rsidRDefault="00720523" w:rsidP="000A72A6">
      <w:pPr>
        <w:pStyle w:val="Heading1"/>
      </w:pPr>
      <w:bookmarkStart w:id="2" w:name="_Toc304494369"/>
      <w:r>
        <w:t>Focus</w:t>
      </w:r>
      <w:bookmarkEnd w:id="2"/>
    </w:p>
    <w:p w:rsidR="000A72A6" w:rsidRDefault="00146C67" w:rsidP="00106662">
      <w:pPr>
        <w:pStyle w:val="ListParagraph"/>
        <w:numPr>
          <w:ilvl w:val="0"/>
          <w:numId w:val="6"/>
        </w:numPr>
      </w:pPr>
      <w:r>
        <w:t xml:space="preserve">Saskatchewan Ministry’s </w:t>
      </w:r>
      <w:r w:rsidR="000A72A6">
        <w:t>Inquiry Model</w:t>
      </w:r>
      <w:r>
        <w:t xml:space="preserve"> will guide our work.</w:t>
      </w:r>
    </w:p>
    <w:p w:rsidR="000A72A6" w:rsidRDefault="00146C67" w:rsidP="00106662">
      <w:pPr>
        <w:pStyle w:val="ListParagraph"/>
        <w:numPr>
          <w:ilvl w:val="0"/>
          <w:numId w:val="6"/>
        </w:numPr>
      </w:pPr>
      <w:r>
        <w:t xml:space="preserve">The comprehension strategies will be </w:t>
      </w:r>
      <w:r w:rsidR="000A72A6">
        <w:t xml:space="preserve">explicitly </w:t>
      </w:r>
      <w:r>
        <w:t>taught to help deepen student understanding.</w:t>
      </w:r>
    </w:p>
    <w:p w:rsidR="000A72A6" w:rsidRDefault="00816EC4" w:rsidP="00106662">
      <w:pPr>
        <w:pStyle w:val="ListParagraph"/>
        <w:numPr>
          <w:ilvl w:val="0"/>
          <w:numId w:val="6"/>
        </w:numPr>
      </w:pPr>
      <w:r>
        <w:t>H</w:t>
      </w:r>
      <w:r w:rsidR="00317058">
        <w:t>arvey and Daniels (2009</w:t>
      </w:r>
      <w:r>
        <w:t xml:space="preserve">) model of </w:t>
      </w:r>
      <w:r w:rsidR="00A87600">
        <w:t>inquiry</w:t>
      </w:r>
      <w:r>
        <w:t xml:space="preserve"> planning will frame our work.</w:t>
      </w:r>
    </w:p>
    <w:p w:rsidR="00A030EC" w:rsidRDefault="00A030EC" w:rsidP="00A030EC">
      <w:pPr>
        <w:pStyle w:val="ListParagraph"/>
      </w:pPr>
    </w:p>
    <w:p w:rsidR="00816EC4" w:rsidRDefault="00A030EC">
      <w:pPr>
        <w:spacing w:after="200"/>
        <w:rPr>
          <w:rFonts w:asciiTheme="majorHAnsi" w:hAnsiTheme="majorHAnsi"/>
          <w:b/>
          <w:color w:val="0F6FC6" w:themeColor="accent1"/>
          <w:sz w:val="48"/>
          <w:szCs w:val="48"/>
        </w:rPr>
      </w:pPr>
      <w:r>
        <w:rPr>
          <w:rFonts w:ascii="Arial" w:hAnsi="Arial" w:cs="Arial"/>
          <w:noProof/>
          <w:color w:val="000000"/>
          <w:lang w:val="en-CA" w:eastAsia="en-CA"/>
        </w:rPr>
        <w:drawing>
          <wp:inline distT="0" distB="0" distL="0" distR="0" wp14:anchorId="46747B12" wp14:editId="7DA23A2D">
            <wp:extent cx="5236351" cy="3275287"/>
            <wp:effectExtent l="0" t="0" r="2540" b="1905"/>
            <wp:docPr id="2" name="Picture 2" descr="Screen_shot_2010-04-27_at_7.13.31_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_shot_2010-04-27_at_7.13.31_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447" cy="328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0EC" w:rsidRPr="00816EC4" w:rsidRDefault="00816EC4" w:rsidP="00816EC4">
      <w:pPr>
        <w:jc w:val="right"/>
        <w:rPr>
          <w:i/>
        </w:rPr>
      </w:pPr>
      <w:r w:rsidRPr="00816EC4">
        <w:rPr>
          <w:i/>
        </w:rPr>
        <w:t>Ministry of Saskatchewan</w:t>
      </w:r>
      <w:r w:rsidR="00A030EC" w:rsidRPr="00816EC4">
        <w:rPr>
          <w:i/>
        </w:rPr>
        <w:br w:type="page"/>
      </w:r>
    </w:p>
    <w:p w:rsidR="00146C67" w:rsidRPr="00E451DD" w:rsidRDefault="00816EC4" w:rsidP="00E451DD">
      <w:pPr>
        <w:pStyle w:val="Heading1"/>
        <w:rPr>
          <w:sz w:val="36"/>
        </w:rPr>
      </w:pPr>
      <w:bookmarkStart w:id="3" w:name="_Toc304494370"/>
      <w:r w:rsidRPr="00E451DD">
        <w:rPr>
          <w:sz w:val="36"/>
        </w:rPr>
        <w:lastRenderedPageBreak/>
        <w:t xml:space="preserve">Planning </w:t>
      </w:r>
      <w:r w:rsidR="00E13640" w:rsidRPr="00E451DD">
        <w:rPr>
          <w:sz w:val="36"/>
        </w:rPr>
        <w:t>Outline</w:t>
      </w:r>
      <w:bookmarkEnd w:id="3"/>
    </w:p>
    <w:p w:rsidR="000A72A6" w:rsidRDefault="00113D4D" w:rsidP="00E451DD">
      <w:pPr>
        <w:pStyle w:val="Heading2"/>
        <w:spacing w:before="80"/>
      </w:pPr>
      <w:bookmarkStart w:id="4" w:name="_Toc304494371"/>
      <w:r>
        <w:t>Meeting #1</w:t>
      </w:r>
      <w:r w:rsidR="00A87600">
        <w:t xml:space="preserve"> – Build</w:t>
      </w:r>
      <w:r w:rsidR="000A72A6">
        <w:t xml:space="preserve"> Prior Knowledge</w:t>
      </w:r>
      <w:bookmarkEnd w:id="4"/>
    </w:p>
    <w:p w:rsidR="00BB44BE" w:rsidRPr="00146C67" w:rsidRDefault="001A3290" w:rsidP="00BB44BE">
      <w:pPr>
        <w:spacing w:after="0"/>
        <w:rPr>
          <w:b/>
        </w:rPr>
      </w:pPr>
      <w:r>
        <w:rPr>
          <w:b/>
        </w:rPr>
        <w:t>Outcome</w:t>
      </w:r>
    </w:p>
    <w:p w:rsidR="000A72A6" w:rsidRDefault="00A87600" w:rsidP="00106662">
      <w:pPr>
        <w:pStyle w:val="ListParagraph"/>
        <w:numPr>
          <w:ilvl w:val="0"/>
          <w:numId w:val="7"/>
        </w:numPr>
      </w:pPr>
      <w:r>
        <w:t>Determine the learning at the end of the un</w:t>
      </w:r>
      <w:r w:rsidR="00113D4D">
        <w:t>it/topic.</w:t>
      </w:r>
    </w:p>
    <w:p w:rsidR="00BB44BE" w:rsidRPr="00146C67" w:rsidRDefault="001A3290" w:rsidP="00BB44BE">
      <w:pPr>
        <w:spacing w:after="0"/>
        <w:rPr>
          <w:b/>
        </w:rPr>
      </w:pPr>
      <w:r>
        <w:rPr>
          <w:b/>
        </w:rPr>
        <w:t>Procedure</w:t>
      </w:r>
    </w:p>
    <w:p w:rsidR="00D30662" w:rsidRDefault="00113D4D" w:rsidP="00106662">
      <w:pPr>
        <w:pStyle w:val="ListParagraph"/>
        <w:numPr>
          <w:ilvl w:val="0"/>
          <w:numId w:val="8"/>
        </w:numPr>
      </w:pPr>
      <w:r>
        <w:t>Build prior k</w:t>
      </w:r>
      <w:r w:rsidR="00D30662">
        <w:t xml:space="preserve">nowledge </w:t>
      </w:r>
      <w:r>
        <w:t>of cooperative planning  and instructional strategies</w:t>
      </w:r>
    </w:p>
    <w:p w:rsidR="00113D4D" w:rsidRDefault="00113D4D" w:rsidP="00106662">
      <w:pPr>
        <w:pStyle w:val="ListParagraph"/>
        <w:numPr>
          <w:ilvl w:val="0"/>
          <w:numId w:val="8"/>
        </w:numPr>
      </w:pPr>
      <w:r>
        <w:t>Identify purpose for the collaboration.</w:t>
      </w:r>
    </w:p>
    <w:p w:rsidR="00113D4D" w:rsidRDefault="00113D4D" w:rsidP="00106662">
      <w:pPr>
        <w:pStyle w:val="ListParagraph"/>
        <w:numPr>
          <w:ilvl w:val="0"/>
          <w:numId w:val="8"/>
        </w:numPr>
      </w:pPr>
      <w:r>
        <w:t>Determine the topic, what the teacher wants the student to learn, and how we will know the students have learned it.</w:t>
      </w:r>
    </w:p>
    <w:p w:rsidR="00113D4D" w:rsidRDefault="00113D4D" w:rsidP="00106662">
      <w:pPr>
        <w:pStyle w:val="ListParagraph"/>
        <w:numPr>
          <w:ilvl w:val="0"/>
          <w:numId w:val="8"/>
        </w:numPr>
      </w:pPr>
      <w:r>
        <w:t>Revisit curricula outcomes and framework to ensure alignment.</w:t>
      </w:r>
    </w:p>
    <w:p w:rsidR="00113D4D" w:rsidRDefault="00113D4D" w:rsidP="00106662">
      <w:pPr>
        <w:pStyle w:val="ListParagraph"/>
        <w:numPr>
          <w:ilvl w:val="0"/>
          <w:numId w:val="8"/>
        </w:numPr>
      </w:pPr>
      <w:r>
        <w:t>Begin to develop essential questions</w:t>
      </w:r>
    </w:p>
    <w:p w:rsidR="000A72A6" w:rsidRDefault="00D30662" w:rsidP="00146C67">
      <w:pPr>
        <w:pStyle w:val="Heading2"/>
      </w:pPr>
      <w:r>
        <w:br/>
      </w:r>
      <w:bookmarkStart w:id="5" w:name="_Toc304494372"/>
      <w:r w:rsidR="00113D4D">
        <w:t>Meeting #2</w:t>
      </w:r>
      <w:r w:rsidR="000A72A6">
        <w:t xml:space="preserve"> – </w:t>
      </w:r>
      <w:bookmarkEnd w:id="5"/>
      <w:r w:rsidR="00113D4D">
        <w:t>Develop Essential Questions</w:t>
      </w:r>
    </w:p>
    <w:p w:rsidR="00BB44BE" w:rsidRPr="00146C67" w:rsidRDefault="00BB44BE" w:rsidP="00043B80">
      <w:pPr>
        <w:spacing w:after="0"/>
        <w:rPr>
          <w:b/>
        </w:rPr>
      </w:pPr>
      <w:r w:rsidRPr="00146C67">
        <w:rPr>
          <w:b/>
        </w:rPr>
        <w:t>Outcome:</w:t>
      </w:r>
    </w:p>
    <w:p w:rsidR="00BB44BE" w:rsidRDefault="00113D4D" w:rsidP="00113D4D">
      <w:pPr>
        <w:pStyle w:val="ListParagraph"/>
        <w:numPr>
          <w:ilvl w:val="0"/>
          <w:numId w:val="51"/>
        </w:numPr>
        <w:jc w:val="both"/>
      </w:pPr>
      <w:r>
        <w:t>Develop essential questions which are rich enough to be revisited throughout the unit/topic.</w:t>
      </w:r>
    </w:p>
    <w:p w:rsidR="00D30662" w:rsidRPr="00D30662" w:rsidRDefault="001A3290" w:rsidP="00D30662">
      <w:pPr>
        <w:spacing w:after="0"/>
        <w:rPr>
          <w:b/>
        </w:rPr>
      </w:pPr>
      <w:r>
        <w:rPr>
          <w:b/>
        </w:rPr>
        <w:t>Procedure</w:t>
      </w:r>
    </w:p>
    <w:p w:rsidR="00113D4D" w:rsidRDefault="00113D4D" w:rsidP="00106662">
      <w:pPr>
        <w:pStyle w:val="ListParagraph"/>
        <w:numPr>
          <w:ilvl w:val="0"/>
          <w:numId w:val="36"/>
        </w:numPr>
      </w:pPr>
      <w:r>
        <w:t>Revisit and refine essential questions.</w:t>
      </w:r>
    </w:p>
    <w:p w:rsidR="00BB44BE" w:rsidRDefault="00113D4D" w:rsidP="00106662">
      <w:pPr>
        <w:pStyle w:val="ListParagraph"/>
        <w:numPr>
          <w:ilvl w:val="0"/>
          <w:numId w:val="36"/>
        </w:numPr>
      </w:pPr>
      <w:r>
        <w:t>Introduce Harvey and Daniels’ inquiry m</w:t>
      </w:r>
      <w:r w:rsidR="00BB44BE">
        <w:t>odel</w:t>
      </w:r>
      <w:r w:rsidR="00D30662">
        <w:t xml:space="preserve"> – Coach through a variety of collaboration, comprehension, and inquiry skills</w:t>
      </w:r>
      <w:r w:rsidR="00A17E2D">
        <w:t>.</w:t>
      </w:r>
    </w:p>
    <w:p w:rsidR="00A17E2D" w:rsidRDefault="00113D4D" w:rsidP="00A17E2D">
      <w:pPr>
        <w:pStyle w:val="ListParagraph"/>
        <w:numPr>
          <w:ilvl w:val="0"/>
          <w:numId w:val="36"/>
        </w:numPr>
      </w:pPr>
      <w:r>
        <w:t xml:space="preserve">Begin identifying </w:t>
      </w:r>
      <w:r w:rsidR="00317058">
        <w:t xml:space="preserve">an outline of </w:t>
      </w:r>
      <w:r>
        <w:t xml:space="preserve">lesson topics/learning experiences to help students build a sophisticated and </w:t>
      </w:r>
      <w:proofErr w:type="spellStart"/>
      <w:r>
        <w:t>evergreening</w:t>
      </w:r>
      <w:proofErr w:type="spellEnd"/>
      <w:r>
        <w:t xml:space="preserve"> response to essential questions and move learning towards intended learning outcomes.</w:t>
      </w:r>
    </w:p>
    <w:p w:rsidR="00113D4D" w:rsidRDefault="00113D4D" w:rsidP="00A17E2D">
      <w:pPr>
        <w:pStyle w:val="ListParagraph"/>
        <w:numPr>
          <w:ilvl w:val="0"/>
          <w:numId w:val="36"/>
        </w:numPr>
      </w:pPr>
      <w:r>
        <w:t xml:space="preserve">Identify lessons/learning experiences which require </w:t>
      </w:r>
      <w:proofErr w:type="spellStart"/>
      <w:r>
        <w:t>coteaching</w:t>
      </w:r>
      <w:proofErr w:type="spellEnd"/>
      <w:r>
        <w:t xml:space="preserve"> or the facilitation by the teacher-librarian.</w:t>
      </w:r>
    </w:p>
    <w:p w:rsidR="000A72A6" w:rsidRDefault="00113D4D" w:rsidP="00146C67">
      <w:pPr>
        <w:pStyle w:val="Heading2"/>
      </w:pPr>
      <w:bookmarkStart w:id="6" w:name="_Toc304494373"/>
      <w:r>
        <w:t>Meeting #3</w:t>
      </w:r>
      <w:r w:rsidR="000A72A6">
        <w:t xml:space="preserve"> – </w:t>
      </w:r>
      <w:bookmarkEnd w:id="6"/>
      <w:r w:rsidR="00317058">
        <w:t>Refine Planning</w:t>
      </w:r>
    </w:p>
    <w:p w:rsidR="00A030EC" w:rsidRPr="00043B80" w:rsidRDefault="001A3290" w:rsidP="00043B80">
      <w:pPr>
        <w:spacing w:after="0"/>
        <w:rPr>
          <w:b/>
        </w:rPr>
      </w:pPr>
      <w:r>
        <w:rPr>
          <w:b/>
        </w:rPr>
        <w:t>Outcome</w:t>
      </w:r>
    </w:p>
    <w:p w:rsidR="00A030EC" w:rsidRDefault="00317058" w:rsidP="00317058">
      <w:pPr>
        <w:pStyle w:val="ListParagraph"/>
        <w:numPr>
          <w:ilvl w:val="0"/>
          <w:numId w:val="52"/>
        </w:numPr>
      </w:pPr>
      <w:r>
        <w:t>Determine timeframe</w:t>
      </w:r>
    </w:p>
    <w:p w:rsidR="00317058" w:rsidRDefault="00317058" w:rsidP="00317058">
      <w:pPr>
        <w:pStyle w:val="ListParagraph"/>
        <w:numPr>
          <w:ilvl w:val="0"/>
          <w:numId w:val="52"/>
        </w:numPr>
      </w:pPr>
      <w:r>
        <w:t>Detail lessons/learning experiences</w:t>
      </w:r>
    </w:p>
    <w:p w:rsidR="00317058" w:rsidRPr="00A030EC" w:rsidRDefault="00317058" w:rsidP="00317058">
      <w:pPr>
        <w:pStyle w:val="ListParagraph"/>
        <w:numPr>
          <w:ilvl w:val="0"/>
          <w:numId w:val="52"/>
        </w:numPr>
      </w:pPr>
      <w:r>
        <w:t>Gather resources</w:t>
      </w:r>
    </w:p>
    <w:p w:rsidR="00D30662" w:rsidRPr="00D30662" w:rsidRDefault="001A3290" w:rsidP="00D30662">
      <w:pPr>
        <w:spacing w:after="0"/>
        <w:rPr>
          <w:b/>
        </w:rPr>
      </w:pPr>
      <w:r>
        <w:rPr>
          <w:b/>
        </w:rPr>
        <w:t>Procedure</w:t>
      </w:r>
    </w:p>
    <w:p w:rsidR="00146C67" w:rsidRDefault="00317058" w:rsidP="001A3290">
      <w:pPr>
        <w:pStyle w:val="ListParagraph"/>
        <w:numPr>
          <w:ilvl w:val="0"/>
          <w:numId w:val="37"/>
        </w:numPr>
        <w:spacing w:after="200"/>
        <w:jc w:val="both"/>
      </w:pPr>
      <w:r>
        <w:t>Revisit planning to determine if refinement of unit outline is needed</w:t>
      </w:r>
      <w:r w:rsidR="000A72A6">
        <w:t>.</w:t>
      </w:r>
    </w:p>
    <w:p w:rsidR="00317058" w:rsidRDefault="00317058" w:rsidP="001A3290">
      <w:pPr>
        <w:pStyle w:val="ListParagraph"/>
        <w:numPr>
          <w:ilvl w:val="0"/>
          <w:numId w:val="37"/>
        </w:numPr>
        <w:spacing w:after="200"/>
        <w:jc w:val="both"/>
      </w:pPr>
      <w:r>
        <w:t>Detail lessons/learning experiences.</w:t>
      </w:r>
    </w:p>
    <w:p w:rsidR="00317058" w:rsidRDefault="00317058" w:rsidP="001A3290">
      <w:pPr>
        <w:pStyle w:val="ListParagraph"/>
        <w:numPr>
          <w:ilvl w:val="0"/>
          <w:numId w:val="37"/>
        </w:numPr>
        <w:spacing w:after="200"/>
        <w:jc w:val="both"/>
      </w:pPr>
      <w:r>
        <w:t>Determine next steps and responsibilities.</w:t>
      </w:r>
    </w:p>
    <w:p w:rsidR="00317058" w:rsidRDefault="00317058" w:rsidP="00317058">
      <w:pPr>
        <w:pStyle w:val="ListParagraph"/>
        <w:numPr>
          <w:ilvl w:val="0"/>
          <w:numId w:val="37"/>
        </w:numPr>
        <w:spacing w:after="200"/>
        <w:jc w:val="both"/>
      </w:pPr>
      <w:r>
        <w:t>Gather necessary resources.</w:t>
      </w:r>
      <w:r>
        <w:br w:type="page"/>
      </w:r>
    </w:p>
    <w:p w:rsidR="008074E3" w:rsidRDefault="008074E3" w:rsidP="008074E3">
      <w:pPr>
        <w:pStyle w:val="Heading1"/>
        <w:rPr>
          <w:sz w:val="36"/>
          <w:szCs w:val="36"/>
        </w:rPr>
      </w:pPr>
      <w:bookmarkStart w:id="7" w:name="_Toc304494378"/>
      <w:r>
        <w:rPr>
          <w:sz w:val="36"/>
          <w:szCs w:val="36"/>
        </w:rPr>
        <w:lastRenderedPageBreak/>
        <w:t>Inquiry Lesson Outline</w:t>
      </w:r>
      <w:bookmarkEnd w:id="7"/>
    </w:p>
    <w:p w:rsidR="008074E3" w:rsidRDefault="008074E3" w:rsidP="00317058">
      <w:pPr>
        <w:spacing w:after="80"/>
        <w:jc w:val="both"/>
        <w:rPr>
          <w:rFonts w:cs="Myriad Pro"/>
          <w:color w:val="000000"/>
          <w:szCs w:val="22"/>
        </w:rPr>
      </w:pPr>
      <w:r>
        <w:rPr>
          <w:rFonts w:cs="Myriad Pro"/>
          <w:color w:val="000000"/>
          <w:szCs w:val="22"/>
        </w:rPr>
        <w:t xml:space="preserve">Inquiry learning is not a step-by-step process, but rather a cyclical process, with various phases of the process being revisited and rethought as a result of students’ discoveries, insights, and co-construction of new knowledge. </w:t>
      </w:r>
      <w:r w:rsidRPr="00157C5F">
        <w:rPr>
          <w:rFonts w:cs="Myriad Pro"/>
          <w:bCs/>
          <w:color w:val="000000"/>
          <w:szCs w:val="22"/>
        </w:rPr>
        <w:t>Questions</w:t>
      </w:r>
      <w:r>
        <w:rPr>
          <w:rFonts w:cs="Myriad Pro"/>
          <w:b/>
          <w:bCs/>
          <w:color w:val="000000"/>
          <w:szCs w:val="22"/>
        </w:rPr>
        <w:t xml:space="preserve"> </w:t>
      </w:r>
      <w:r>
        <w:rPr>
          <w:rFonts w:cs="Myriad Pro"/>
          <w:color w:val="000000"/>
          <w:szCs w:val="22"/>
        </w:rPr>
        <w:t>for deeper understanding are used to initiate and guide the inquiry and give students direction for developing deep understandings about a topic or issue under study (ELA Curriculum, 2009).</w:t>
      </w:r>
    </w:p>
    <w:p w:rsidR="008074E3" w:rsidRPr="008074E3" w:rsidRDefault="008074E3" w:rsidP="008074E3">
      <w:pPr>
        <w:jc w:val="both"/>
        <w:rPr>
          <w:lang w:val="en-CA"/>
        </w:rPr>
      </w:pPr>
      <w:r>
        <w:rPr>
          <w:rFonts w:cs="Myriad Pro"/>
          <w:color w:val="000000"/>
          <w:szCs w:val="22"/>
        </w:rPr>
        <w:t>I</w:t>
      </w:r>
      <w:r w:rsidRPr="00157C5F">
        <w:rPr>
          <w:rFonts w:cs="Myriad Pro"/>
          <w:color w:val="000000"/>
          <w:szCs w:val="22"/>
        </w:rPr>
        <w:t>nquiry</w:t>
      </w:r>
      <w:r>
        <w:rPr>
          <w:rFonts w:cs="Myriad Pro"/>
          <w:color w:val="000000"/>
          <w:szCs w:val="22"/>
        </w:rPr>
        <w:t xml:space="preserve">, as outlined </w:t>
      </w:r>
      <w:r w:rsidR="00E451DD">
        <w:rPr>
          <w:rFonts w:cs="Myriad Pro"/>
          <w:color w:val="000000"/>
          <w:szCs w:val="22"/>
        </w:rPr>
        <w:t xml:space="preserve">by </w:t>
      </w:r>
      <w:r w:rsidR="00E451DD">
        <w:t>Harvey and Daniels (</w:t>
      </w:r>
      <w:r w:rsidRPr="00EE389F">
        <w:t>2009)</w:t>
      </w:r>
      <w:r>
        <w:rPr>
          <w:lang w:val="en-CA"/>
        </w:rPr>
        <w:t>,</w:t>
      </w:r>
      <w:r w:rsidRPr="00157C5F">
        <w:rPr>
          <w:rFonts w:cs="Myriad Pro"/>
          <w:color w:val="000000"/>
          <w:szCs w:val="22"/>
        </w:rPr>
        <w:t xml:space="preserve"> follow a four-stage model: </w:t>
      </w:r>
      <w:proofErr w:type="gramStart"/>
      <w:r w:rsidRPr="00157C5F">
        <w:rPr>
          <w:rFonts w:cs="Myriad Pro"/>
          <w:color w:val="000000"/>
          <w:szCs w:val="22"/>
        </w:rPr>
        <w:t>Immerse,</w:t>
      </w:r>
      <w:proofErr w:type="gramEnd"/>
      <w:r w:rsidRPr="00157C5F">
        <w:rPr>
          <w:rFonts w:cs="Myriad Pro"/>
          <w:color w:val="000000"/>
          <w:szCs w:val="22"/>
        </w:rPr>
        <w:t xml:space="preserve"> Investigate, Coalesce, and Go Public.</w:t>
      </w:r>
      <w:r>
        <w:rPr>
          <w:rFonts w:cs="Myriad Pro"/>
          <w:color w:val="000000"/>
          <w:szCs w:val="22"/>
        </w:rPr>
        <w:t xml:space="preserve"> </w:t>
      </w:r>
      <w:r w:rsidRPr="00EE389F">
        <w:t>Although these four stages appear linear, the authors urge teachers to view them</w:t>
      </w:r>
      <w:r>
        <w:t xml:space="preserve"> </w:t>
      </w:r>
      <w:r w:rsidRPr="00EE389F">
        <w:t>as a spiral, because learners go back and forth between them throughout a given exploration.</w:t>
      </w:r>
      <w:r>
        <w:rPr>
          <w:lang w:val="en-CA"/>
        </w:rPr>
        <w:t xml:space="preserve"> M</w:t>
      </w:r>
      <w:proofErr w:type="spellStart"/>
      <w:r>
        <w:t>odelling</w:t>
      </w:r>
      <w:proofErr w:type="spellEnd"/>
      <w:r>
        <w:t xml:space="preserve">, guided practice, collaborative practice, independent practice, and application, are used throughout the unit to explicitly teach and coach students through a variety of collaboration, comprehension, and inquiry skills. </w:t>
      </w:r>
    </w:p>
    <w:p w:rsidR="008074E3" w:rsidRDefault="008074E3" w:rsidP="008074E3">
      <w:pPr>
        <w:pStyle w:val="Heading8"/>
      </w:pPr>
      <w:r>
        <w:t>Immerse</w:t>
      </w:r>
    </w:p>
    <w:p w:rsidR="008074E3" w:rsidRDefault="008074E3" w:rsidP="00E451DD">
      <w:pPr>
        <w:spacing w:after="40"/>
      </w:pPr>
      <w:r w:rsidRPr="00EE389F">
        <w:t>The i</w:t>
      </w:r>
      <w:bookmarkStart w:id="8" w:name="_GoBack"/>
      <w:bookmarkEnd w:id="8"/>
      <w:r w:rsidRPr="00EE389F">
        <w:t>nitial stage, “Immerse,” is a time to build wonderment and background knowledge.</w:t>
      </w:r>
      <w:r>
        <w:br/>
        <w:t>Time: 10 minutes</w:t>
      </w:r>
    </w:p>
    <w:p w:rsidR="008074E3" w:rsidRDefault="008074E3" w:rsidP="00106662">
      <w:pPr>
        <w:pStyle w:val="ListParagraph"/>
        <w:numPr>
          <w:ilvl w:val="0"/>
          <w:numId w:val="15"/>
        </w:numPr>
        <w:spacing w:after="200"/>
      </w:pPr>
      <w:r>
        <w:t>Set the purpose of the context or the purpose</w:t>
      </w:r>
    </w:p>
    <w:p w:rsidR="008074E3" w:rsidRDefault="008074E3" w:rsidP="00106662">
      <w:pPr>
        <w:pStyle w:val="ListParagraph"/>
        <w:numPr>
          <w:ilvl w:val="1"/>
          <w:numId w:val="15"/>
        </w:numPr>
        <w:spacing w:after="200"/>
      </w:pPr>
      <w:r>
        <w:t>Reading strategy</w:t>
      </w:r>
    </w:p>
    <w:p w:rsidR="008074E3" w:rsidRDefault="008074E3" w:rsidP="00106662">
      <w:pPr>
        <w:pStyle w:val="ListParagraph"/>
        <w:numPr>
          <w:ilvl w:val="1"/>
          <w:numId w:val="15"/>
        </w:numPr>
        <w:spacing w:after="200"/>
      </w:pPr>
      <w:r>
        <w:t>Element of fiction</w:t>
      </w:r>
    </w:p>
    <w:p w:rsidR="008074E3" w:rsidRDefault="008074E3" w:rsidP="00317058">
      <w:pPr>
        <w:pStyle w:val="ListParagraph"/>
        <w:numPr>
          <w:ilvl w:val="1"/>
          <w:numId w:val="15"/>
        </w:numPr>
        <w:spacing w:after="0" w:line="240" w:lineRule="auto"/>
        <w:ind w:left="1434" w:hanging="357"/>
        <w:contextualSpacing w:val="0"/>
      </w:pPr>
      <w:r>
        <w:t>Exploration of essential question</w:t>
      </w:r>
    </w:p>
    <w:p w:rsidR="008074E3" w:rsidRDefault="008074E3" w:rsidP="00106662">
      <w:pPr>
        <w:pStyle w:val="ListParagraph"/>
        <w:numPr>
          <w:ilvl w:val="0"/>
          <w:numId w:val="15"/>
        </w:numPr>
        <w:spacing w:after="200"/>
      </w:pPr>
      <w:r>
        <w:t>Connect to the whole; this is a comment rather than an elaborate connection</w:t>
      </w:r>
    </w:p>
    <w:p w:rsidR="008074E3" w:rsidRDefault="008074E3" w:rsidP="008074E3">
      <w:pPr>
        <w:pStyle w:val="Heading8"/>
      </w:pPr>
      <w:r>
        <w:t>Investigate/Reading and Collaboration</w:t>
      </w:r>
    </w:p>
    <w:p w:rsidR="006816F3" w:rsidRDefault="008074E3" w:rsidP="00E451DD">
      <w:pPr>
        <w:spacing w:after="40"/>
        <w:jc w:val="both"/>
      </w:pPr>
      <w:r w:rsidRPr="00EE389F">
        <w:t>Stage</w:t>
      </w:r>
      <w:r>
        <w:t xml:space="preserve"> </w:t>
      </w:r>
      <w:r w:rsidR="00E451DD">
        <w:t>T</w:t>
      </w:r>
      <w:r w:rsidRPr="00EE389F">
        <w:t xml:space="preserve">wo, “Investigate,” is the students’ opportunity to </w:t>
      </w:r>
      <w:r>
        <w:t>develop their understanding of stated concept</w:t>
      </w:r>
      <w:r w:rsidRPr="00EE389F">
        <w:t>. According to the authors, students develop initial questions,</w:t>
      </w:r>
      <w:r>
        <w:t xml:space="preserve"> </w:t>
      </w:r>
      <w:r w:rsidRPr="00EE389F">
        <w:t xml:space="preserve">search for information, and </w:t>
      </w:r>
      <w:r>
        <w:t>deepen their learning</w:t>
      </w:r>
      <w:r w:rsidRPr="00EE389F">
        <w:t>.</w:t>
      </w:r>
    </w:p>
    <w:p w:rsidR="008074E3" w:rsidRPr="00EE389F" w:rsidRDefault="008074E3" w:rsidP="008074E3">
      <w:pPr>
        <w:spacing w:after="0"/>
        <w:jc w:val="both"/>
      </w:pPr>
      <w:r>
        <w:t>Time: 20 minutes</w:t>
      </w:r>
    </w:p>
    <w:p w:rsidR="008074E3" w:rsidRDefault="008074E3" w:rsidP="00317058">
      <w:pPr>
        <w:pStyle w:val="ListParagraph"/>
        <w:numPr>
          <w:ilvl w:val="0"/>
          <w:numId w:val="16"/>
        </w:numPr>
        <w:spacing w:after="0" w:line="240" w:lineRule="auto"/>
        <w:ind w:left="714" w:hanging="357"/>
        <w:contextualSpacing w:val="0"/>
      </w:pPr>
      <w:r>
        <w:t>Read independently or in group</w:t>
      </w:r>
    </w:p>
    <w:p w:rsidR="008074E3" w:rsidRDefault="008074E3" w:rsidP="00106662">
      <w:pPr>
        <w:pStyle w:val="ListParagraph"/>
        <w:numPr>
          <w:ilvl w:val="0"/>
          <w:numId w:val="16"/>
        </w:numPr>
        <w:spacing w:after="200"/>
      </w:pPr>
      <w:r>
        <w:t>Discuss – purposeful discussion based on the context set in Set The Stage – often includes essential question</w:t>
      </w:r>
    </w:p>
    <w:p w:rsidR="008074E3" w:rsidRDefault="008074E3" w:rsidP="008074E3">
      <w:pPr>
        <w:pStyle w:val="Heading8"/>
      </w:pPr>
      <w:r>
        <w:t xml:space="preserve">Coalesce/Individual Reflection </w:t>
      </w:r>
    </w:p>
    <w:p w:rsidR="00E451DD" w:rsidRDefault="008074E3" w:rsidP="00E451DD">
      <w:pPr>
        <w:spacing w:after="40"/>
        <w:jc w:val="both"/>
      </w:pPr>
      <w:r>
        <w:t xml:space="preserve">The next stage, “Coalesce”, involves </w:t>
      </w:r>
      <w:r w:rsidRPr="00EE389F">
        <w:t>summarizing and synthesizing</w:t>
      </w:r>
      <w:r>
        <w:t xml:space="preserve"> </w:t>
      </w:r>
      <w:r w:rsidRPr="00EE389F">
        <w:t>information, as well as the construction of new knowledge.</w:t>
      </w:r>
      <w:r>
        <w:t xml:space="preserve"> Students also reflect on their learning and their methods for monitoring comprehension.</w:t>
      </w:r>
    </w:p>
    <w:p w:rsidR="008074E3" w:rsidRPr="00EE389F" w:rsidRDefault="008074E3" w:rsidP="008074E3">
      <w:pPr>
        <w:spacing w:after="0"/>
        <w:jc w:val="both"/>
      </w:pPr>
      <w:r>
        <w:t>Time: 15 minutes</w:t>
      </w:r>
    </w:p>
    <w:p w:rsidR="008074E3" w:rsidRDefault="008074E3" w:rsidP="00106662">
      <w:pPr>
        <w:pStyle w:val="ListParagraph"/>
        <w:numPr>
          <w:ilvl w:val="0"/>
          <w:numId w:val="17"/>
        </w:numPr>
        <w:spacing w:after="200"/>
      </w:pPr>
      <w:r>
        <w:t>Often written, but not exclusive</w:t>
      </w:r>
    </w:p>
    <w:p w:rsidR="008074E3" w:rsidRDefault="008074E3" w:rsidP="008074E3">
      <w:pPr>
        <w:pStyle w:val="Heading8"/>
      </w:pPr>
      <w:r>
        <w:lastRenderedPageBreak/>
        <w:t>Group Synthesis</w:t>
      </w:r>
    </w:p>
    <w:p w:rsidR="008074E3" w:rsidRDefault="008074E3" w:rsidP="00E451DD">
      <w:pPr>
        <w:spacing w:after="40"/>
        <w:jc w:val="both"/>
      </w:pPr>
      <w:r w:rsidRPr="00EE389F">
        <w:t>Lastly, students “Go Public,” or share</w:t>
      </w:r>
      <w:r>
        <w:t xml:space="preserve"> </w:t>
      </w:r>
      <w:r w:rsidRPr="00EE389F">
        <w:t>their learning in some way. This may include pre</w:t>
      </w:r>
      <w:r>
        <w:t>senting findings to peers, the community, or a larger global audience.</w:t>
      </w:r>
    </w:p>
    <w:p w:rsidR="008074E3" w:rsidRPr="00EE389F" w:rsidRDefault="008074E3" w:rsidP="008074E3">
      <w:pPr>
        <w:spacing w:after="0"/>
        <w:jc w:val="both"/>
      </w:pPr>
      <w:r>
        <w:t>Time: 5 minutes</w:t>
      </w:r>
    </w:p>
    <w:p w:rsidR="008074E3" w:rsidRDefault="008074E3" w:rsidP="00106662">
      <w:pPr>
        <w:pStyle w:val="ListParagraph"/>
        <w:numPr>
          <w:ilvl w:val="0"/>
          <w:numId w:val="17"/>
        </w:numPr>
        <w:spacing w:after="200"/>
      </w:pPr>
      <w:r>
        <w:t>Share thoughts, revelations that relate to context.</w:t>
      </w:r>
    </w:p>
    <w:p w:rsidR="00664D5C" w:rsidRDefault="008074E3" w:rsidP="00664D5C">
      <w:pPr>
        <w:pStyle w:val="ListParagraph"/>
        <w:numPr>
          <w:ilvl w:val="0"/>
          <w:numId w:val="17"/>
        </w:numPr>
        <w:spacing w:after="200"/>
      </w:pPr>
      <w:r>
        <w:t>Relate to the bigger question</w:t>
      </w:r>
    </w:p>
    <w:sectPr w:rsidR="00664D5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B79" w:rsidRDefault="00F31B79">
      <w:pPr>
        <w:spacing w:after="0" w:line="240" w:lineRule="auto"/>
      </w:pPr>
      <w:r>
        <w:separator/>
      </w:r>
    </w:p>
  </w:endnote>
  <w:endnote w:type="continuationSeparator" w:id="0">
    <w:p w:rsidR="00F31B79" w:rsidRDefault="00F3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ajalla U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GPMinchoE">
    <w:altName w:val="HGP明朝E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4093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D2A13" w:rsidRDefault="002D2A1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1DD">
          <w:rPr>
            <w:noProof/>
          </w:rPr>
          <w:t>4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1A3290" w:rsidRDefault="001A32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024101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6153A" w:rsidRDefault="0016153A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1DD"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1A3290" w:rsidRDefault="001A3290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B79" w:rsidRDefault="00F31B79">
      <w:pPr>
        <w:spacing w:after="0" w:line="240" w:lineRule="auto"/>
      </w:pPr>
      <w:r>
        <w:separator/>
      </w:r>
    </w:p>
  </w:footnote>
  <w:footnote w:type="continuationSeparator" w:id="0">
    <w:p w:rsidR="00F31B79" w:rsidRDefault="00F3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13" w:rsidRDefault="002D2A13">
    <w:pPr>
      <w:pStyle w:val="Header"/>
    </w:pPr>
    <w:r>
      <w:rPr>
        <w:noProof/>
        <w:lang w:val="en-CA" w:eastAsia="en-CA"/>
      </w:rPr>
      <w:drawing>
        <wp:inline distT="0" distB="0" distL="0" distR="0" wp14:anchorId="4D3B6E0E" wp14:editId="7BF9DAAF">
          <wp:extent cx="5943600" cy="922655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22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13" w:rsidRDefault="002D2A13">
    <w:pPr>
      <w:pStyle w:val="Header"/>
    </w:pPr>
    <w:r>
      <w:rPr>
        <w:noProof/>
        <w:lang w:val="en-CA" w:eastAsia="en-CA"/>
      </w:rPr>
      <w:drawing>
        <wp:inline distT="0" distB="0" distL="0" distR="0" wp14:anchorId="5395EEFC" wp14:editId="39FE0B5F">
          <wp:extent cx="5943600" cy="922655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22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13" w:rsidRDefault="002D2A13">
    <w:pPr>
      <w:pStyle w:val="Header"/>
    </w:pPr>
    <w:r>
      <w:rPr>
        <w:noProof/>
        <w:lang w:val="en-CA" w:eastAsia="en-CA"/>
      </w:rPr>
      <w:drawing>
        <wp:inline distT="0" distB="0" distL="0" distR="0" wp14:anchorId="22DE9BA0" wp14:editId="51051D58">
          <wp:extent cx="5943600" cy="92265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22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0BD0D9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0BD0D9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59A9F2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0F6FC6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0B5294" w:themeColor="accent1" w:themeShade="BF"/>
      </w:rPr>
    </w:lvl>
  </w:abstractNum>
  <w:abstractNum w:abstractNumId="5">
    <w:nsid w:val="02494A12"/>
    <w:multiLevelType w:val="hybridMultilevel"/>
    <w:tmpl w:val="C03AE5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E43D9A"/>
    <w:multiLevelType w:val="hybridMultilevel"/>
    <w:tmpl w:val="38DE23E4"/>
    <w:lvl w:ilvl="0" w:tplc="10090019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B76166"/>
    <w:multiLevelType w:val="hybridMultilevel"/>
    <w:tmpl w:val="8AA09DF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72723"/>
    <w:multiLevelType w:val="hybridMultilevel"/>
    <w:tmpl w:val="35F8B93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0221E"/>
    <w:multiLevelType w:val="hybridMultilevel"/>
    <w:tmpl w:val="141A86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F29AE"/>
    <w:multiLevelType w:val="hybridMultilevel"/>
    <w:tmpl w:val="A76C7E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500F2"/>
    <w:multiLevelType w:val="hybridMultilevel"/>
    <w:tmpl w:val="F11C71F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C68E8"/>
    <w:multiLevelType w:val="hybridMultilevel"/>
    <w:tmpl w:val="A536AB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655E9"/>
    <w:multiLevelType w:val="hybridMultilevel"/>
    <w:tmpl w:val="A76C7E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73B3C"/>
    <w:multiLevelType w:val="hybridMultilevel"/>
    <w:tmpl w:val="04A6D05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EF4A55"/>
    <w:multiLevelType w:val="hybridMultilevel"/>
    <w:tmpl w:val="BA4A3C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18774A"/>
    <w:multiLevelType w:val="hybridMultilevel"/>
    <w:tmpl w:val="F3745FE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1E07F2"/>
    <w:multiLevelType w:val="hybridMultilevel"/>
    <w:tmpl w:val="B032F60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F">
      <w:start w:val="1"/>
      <w:numFmt w:val="decimal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5A2109"/>
    <w:multiLevelType w:val="hybridMultilevel"/>
    <w:tmpl w:val="F962C2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D20B22"/>
    <w:multiLevelType w:val="hybridMultilevel"/>
    <w:tmpl w:val="04A6D05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FD6399"/>
    <w:multiLevelType w:val="hybridMultilevel"/>
    <w:tmpl w:val="DCF405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243765"/>
    <w:multiLevelType w:val="hybridMultilevel"/>
    <w:tmpl w:val="12B63E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8F1EBF"/>
    <w:multiLevelType w:val="hybridMultilevel"/>
    <w:tmpl w:val="5072B1B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147DE"/>
    <w:multiLevelType w:val="hybridMultilevel"/>
    <w:tmpl w:val="AE2ED0C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EA0973"/>
    <w:multiLevelType w:val="hybridMultilevel"/>
    <w:tmpl w:val="C03AE5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217038"/>
    <w:multiLevelType w:val="hybridMultilevel"/>
    <w:tmpl w:val="A6FEDC6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FE7A33"/>
    <w:multiLevelType w:val="hybridMultilevel"/>
    <w:tmpl w:val="6E7A97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0E5013"/>
    <w:multiLevelType w:val="hybridMultilevel"/>
    <w:tmpl w:val="35F8B93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0745F0"/>
    <w:multiLevelType w:val="hybridMultilevel"/>
    <w:tmpl w:val="CE38EA8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A032AD"/>
    <w:multiLevelType w:val="hybridMultilevel"/>
    <w:tmpl w:val="C43CBC2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EA73C8"/>
    <w:multiLevelType w:val="hybridMultilevel"/>
    <w:tmpl w:val="369C8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552F27"/>
    <w:multiLevelType w:val="hybridMultilevel"/>
    <w:tmpl w:val="3AF658D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AA08A2"/>
    <w:multiLevelType w:val="hybridMultilevel"/>
    <w:tmpl w:val="1B1453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5B40E1"/>
    <w:multiLevelType w:val="hybridMultilevel"/>
    <w:tmpl w:val="C7F6D8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CB14EB"/>
    <w:multiLevelType w:val="hybridMultilevel"/>
    <w:tmpl w:val="657824A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F42D69"/>
    <w:multiLevelType w:val="hybridMultilevel"/>
    <w:tmpl w:val="BF3C0C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2C6746"/>
    <w:multiLevelType w:val="hybridMultilevel"/>
    <w:tmpl w:val="936E6E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3F4C16"/>
    <w:multiLevelType w:val="hybridMultilevel"/>
    <w:tmpl w:val="936E6E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6D2D7F"/>
    <w:multiLevelType w:val="hybridMultilevel"/>
    <w:tmpl w:val="8AA09DF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8F5CCD"/>
    <w:multiLevelType w:val="hybridMultilevel"/>
    <w:tmpl w:val="02746D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373855"/>
    <w:multiLevelType w:val="hybridMultilevel"/>
    <w:tmpl w:val="6F102A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EF5ED0"/>
    <w:multiLevelType w:val="hybridMultilevel"/>
    <w:tmpl w:val="A76C7E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6574EB"/>
    <w:multiLevelType w:val="hybridMultilevel"/>
    <w:tmpl w:val="0616B20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F368B8"/>
    <w:multiLevelType w:val="hybridMultilevel"/>
    <w:tmpl w:val="FAB8EDB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3D0E83"/>
    <w:multiLevelType w:val="hybridMultilevel"/>
    <w:tmpl w:val="F5A2F0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E21672"/>
    <w:multiLevelType w:val="hybridMultilevel"/>
    <w:tmpl w:val="079C42E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C20199"/>
    <w:multiLevelType w:val="hybridMultilevel"/>
    <w:tmpl w:val="ED6CEF8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DB7B67"/>
    <w:multiLevelType w:val="hybridMultilevel"/>
    <w:tmpl w:val="A6FEDC6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16792A"/>
    <w:multiLevelType w:val="hybridMultilevel"/>
    <w:tmpl w:val="F5A2F0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377219"/>
    <w:multiLevelType w:val="hybridMultilevel"/>
    <w:tmpl w:val="DCB6D68E"/>
    <w:lvl w:ilvl="0" w:tplc="10090019">
      <w:start w:val="1"/>
      <w:numFmt w:val="low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92836E5"/>
    <w:multiLevelType w:val="hybridMultilevel"/>
    <w:tmpl w:val="3F2604F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4074FF"/>
    <w:multiLevelType w:val="hybridMultilevel"/>
    <w:tmpl w:val="3CE2F4B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1"/>
  </w:num>
  <w:num w:numId="7">
    <w:abstractNumId w:val="29"/>
  </w:num>
  <w:num w:numId="8">
    <w:abstractNumId w:val="12"/>
  </w:num>
  <w:num w:numId="9">
    <w:abstractNumId w:val="48"/>
  </w:num>
  <w:num w:numId="10">
    <w:abstractNumId w:val="45"/>
  </w:num>
  <w:num w:numId="11">
    <w:abstractNumId w:val="28"/>
  </w:num>
  <w:num w:numId="12">
    <w:abstractNumId w:val="6"/>
  </w:num>
  <w:num w:numId="13">
    <w:abstractNumId w:val="37"/>
  </w:num>
  <w:num w:numId="14">
    <w:abstractNumId w:val="8"/>
  </w:num>
  <w:num w:numId="15">
    <w:abstractNumId w:val="30"/>
  </w:num>
  <w:num w:numId="16">
    <w:abstractNumId w:val="9"/>
  </w:num>
  <w:num w:numId="17">
    <w:abstractNumId w:val="20"/>
  </w:num>
  <w:num w:numId="18">
    <w:abstractNumId w:val="17"/>
  </w:num>
  <w:num w:numId="19">
    <w:abstractNumId w:val="34"/>
  </w:num>
  <w:num w:numId="20">
    <w:abstractNumId w:val="25"/>
  </w:num>
  <w:num w:numId="21">
    <w:abstractNumId w:val="47"/>
  </w:num>
  <w:num w:numId="22">
    <w:abstractNumId w:val="31"/>
  </w:num>
  <w:num w:numId="23">
    <w:abstractNumId w:val="15"/>
  </w:num>
  <w:num w:numId="24">
    <w:abstractNumId w:val="16"/>
  </w:num>
  <w:num w:numId="25">
    <w:abstractNumId w:val="40"/>
  </w:num>
  <w:num w:numId="26">
    <w:abstractNumId w:val="21"/>
  </w:num>
  <w:num w:numId="27">
    <w:abstractNumId w:val="43"/>
  </w:num>
  <w:num w:numId="28">
    <w:abstractNumId w:val="26"/>
  </w:num>
  <w:num w:numId="29">
    <w:abstractNumId w:val="23"/>
  </w:num>
  <w:num w:numId="30">
    <w:abstractNumId w:val="13"/>
  </w:num>
  <w:num w:numId="31">
    <w:abstractNumId w:val="22"/>
  </w:num>
  <w:num w:numId="32">
    <w:abstractNumId w:val="32"/>
  </w:num>
  <w:num w:numId="33">
    <w:abstractNumId w:val="42"/>
  </w:num>
  <w:num w:numId="34">
    <w:abstractNumId w:val="33"/>
  </w:num>
  <w:num w:numId="35">
    <w:abstractNumId w:val="10"/>
  </w:num>
  <w:num w:numId="36">
    <w:abstractNumId w:val="44"/>
  </w:num>
  <w:num w:numId="37">
    <w:abstractNumId w:val="36"/>
  </w:num>
  <w:num w:numId="38">
    <w:abstractNumId w:val="5"/>
  </w:num>
  <w:num w:numId="39">
    <w:abstractNumId w:val="41"/>
  </w:num>
  <w:num w:numId="40">
    <w:abstractNumId w:val="49"/>
  </w:num>
  <w:num w:numId="41">
    <w:abstractNumId w:val="24"/>
  </w:num>
  <w:num w:numId="42">
    <w:abstractNumId w:val="27"/>
  </w:num>
  <w:num w:numId="43">
    <w:abstractNumId w:val="18"/>
  </w:num>
  <w:num w:numId="44">
    <w:abstractNumId w:val="50"/>
  </w:num>
  <w:num w:numId="45">
    <w:abstractNumId w:val="39"/>
  </w:num>
  <w:num w:numId="46">
    <w:abstractNumId w:val="19"/>
  </w:num>
  <w:num w:numId="47">
    <w:abstractNumId w:val="14"/>
  </w:num>
  <w:num w:numId="48">
    <w:abstractNumId w:val="51"/>
  </w:num>
  <w:num w:numId="49">
    <w:abstractNumId w:val="7"/>
  </w:num>
  <w:num w:numId="50">
    <w:abstractNumId w:val="38"/>
  </w:num>
  <w:num w:numId="51">
    <w:abstractNumId w:val="35"/>
  </w:num>
  <w:num w:numId="52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A6"/>
    <w:rsid w:val="00005AD8"/>
    <w:rsid w:val="00043B80"/>
    <w:rsid w:val="00053F0B"/>
    <w:rsid w:val="00095144"/>
    <w:rsid w:val="000A72A6"/>
    <w:rsid w:val="000C09C0"/>
    <w:rsid w:val="000D2E70"/>
    <w:rsid w:val="00106662"/>
    <w:rsid w:val="00113D4D"/>
    <w:rsid w:val="001149CC"/>
    <w:rsid w:val="00146C67"/>
    <w:rsid w:val="00156B82"/>
    <w:rsid w:val="0016153A"/>
    <w:rsid w:val="001A3290"/>
    <w:rsid w:val="001C2078"/>
    <w:rsid w:val="001E5A96"/>
    <w:rsid w:val="002329BE"/>
    <w:rsid w:val="00242112"/>
    <w:rsid w:val="002B2007"/>
    <w:rsid w:val="002C39D7"/>
    <w:rsid w:val="002D2A13"/>
    <w:rsid w:val="00317058"/>
    <w:rsid w:val="003513F7"/>
    <w:rsid w:val="003F7752"/>
    <w:rsid w:val="00421D25"/>
    <w:rsid w:val="00435A0F"/>
    <w:rsid w:val="00461F27"/>
    <w:rsid w:val="004C1510"/>
    <w:rsid w:val="005C78B6"/>
    <w:rsid w:val="005F2D0E"/>
    <w:rsid w:val="005F6306"/>
    <w:rsid w:val="00664D5C"/>
    <w:rsid w:val="006816F3"/>
    <w:rsid w:val="00710DF4"/>
    <w:rsid w:val="00720523"/>
    <w:rsid w:val="0073566A"/>
    <w:rsid w:val="00735B84"/>
    <w:rsid w:val="00784719"/>
    <w:rsid w:val="007966CB"/>
    <w:rsid w:val="007A5DF5"/>
    <w:rsid w:val="008074E3"/>
    <w:rsid w:val="00816EC4"/>
    <w:rsid w:val="00866080"/>
    <w:rsid w:val="008A1457"/>
    <w:rsid w:val="008D39D1"/>
    <w:rsid w:val="00A030EC"/>
    <w:rsid w:val="00A17E2D"/>
    <w:rsid w:val="00A87600"/>
    <w:rsid w:val="00A973A4"/>
    <w:rsid w:val="00AC6852"/>
    <w:rsid w:val="00B260FA"/>
    <w:rsid w:val="00B4011D"/>
    <w:rsid w:val="00B56508"/>
    <w:rsid w:val="00B57AAE"/>
    <w:rsid w:val="00B74A78"/>
    <w:rsid w:val="00BB44BE"/>
    <w:rsid w:val="00BB541D"/>
    <w:rsid w:val="00C23FEE"/>
    <w:rsid w:val="00C55073"/>
    <w:rsid w:val="00C874F0"/>
    <w:rsid w:val="00CF5C2A"/>
    <w:rsid w:val="00D30662"/>
    <w:rsid w:val="00D33F05"/>
    <w:rsid w:val="00D34B4A"/>
    <w:rsid w:val="00DB46B9"/>
    <w:rsid w:val="00DD2AB2"/>
    <w:rsid w:val="00E13640"/>
    <w:rsid w:val="00E451DD"/>
    <w:rsid w:val="00EA269A"/>
    <w:rsid w:val="00EB1F95"/>
    <w:rsid w:val="00F0209F"/>
    <w:rsid w:val="00F0684C"/>
    <w:rsid w:val="00F31B79"/>
    <w:rsid w:val="00F3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B2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00" w:after="40" w:line="240" w:lineRule="auto"/>
      <w:outlineLvl w:val="0"/>
    </w:pPr>
    <w:rPr>
      <w:rFonts w:asciiTheme="majorHAnsi" w:hAnsiTheme="majorHAnsi"/>
      <w:b/>
      <w:color w:val="0B5294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240" w:after="40" w:line="240" w:lineRule="auto"/>
      <w:outlineLvl w:val="1"/>
    </w:pPr>
    <w:rPr>
      <w:rFonts w:asciiTheme="majorHAnsi" w:hAnsiTheme="majorHAnsi"/>
      <w:b/>
      <w:color w:val="0B5294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200" w:after="40" w:line="240" w:lineRule="auto"/>
      <w:outlineLvl w:val="2"/>
    </w:pPr>
    <w:rPr>
      <w:rFonts w:asciiTheme="majorHAnsi" w:hAnsiTheme="majorHAnsi"/>
      <w:b/>
      <w:color w:val="0F6FC6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spacing w:before="240" w:after="0"/>
      <w:outlineLvl w:val="3"/>
    </w:pPr>
    <w:rPr>
      <w:rFonts w:asciiTheme="majorHAnsi" w:hAnsiTheme="majorHAnsi"/>
      <w:b/>
      <w:color w:val="089BA2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00" w:after="0"/>
      <w:outlineLvl w:val="4"/>
    </w:pPr>
    <w:rPr>
      <w:rFonts w:asciiTheme="majorHAnsi" w:hAnsiTheme="majorHAnsi"/>
      <w:b/>
      <w:i/>
      <w:color w:val="089BA2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spacing w:before="200" w:after="0"/>
      <w:outlineLvl w:val="5"/>
    </w:pPr>
    <w:rPr>
      <w:rFonts w:asciiTheme="majorHAnsi" w:hAnsiTheme="majorHAnsi"/>
      <w:color w:val="05676C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spacing w:before="200" w:after="0"/>
      <w:outlineLvl w:val="6"/>
    </w:pPr>
    <w:rPr>
      <w:rFonts w:asciiTheme="majorHAnsi" w:hAnsiTheme="majorHAnsi"/>
      <w:i/>
      <w:color w:val="05676C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spacing w:before="200" w:after="0"/>
      <w:outlineLvl w:val="7"/>
    </w:pPr>
    <w:rPr>
      <w:rFonts w:asciiTheme="majorHAnsi" w:hAnsiTheme="majorHAnsi"/>
      <w:color w:val="0F6FC6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spacing w:before="200" w:after="0"/>
      <w:outlineLvl w:val="8"/>
    </w:pPr>
    <w:rPr>
      <w:rFonts w:asciiTheme="majorHAnsi" w:hAnsiTheme="majorHAnsi"/>
      <w:i/>
      <w:color w:val="0F6FC6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 w:cs="Times New Roman"/>
      <w:b/>
      <w:color w:val="0B5294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="Times New Roman"/>
      <w:b/>
      <w:color w:val="0B5294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hAnsiTheme="majorHAnsi" w:cs="Times New Roman"/>
      <w:b/>
      <w:color w:val="0F6FC6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pBdr>
        <w:bottom w:val="single" w:sz="8" w:space="4" w:color="0F6FC6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0F6FC6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0F6FC6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0075A2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pPr>
      <w:pBdr>
        <w:top w:val="single" w:sz="2" w:space="10" w:color="59A9F2" w:themeColor="accent1" w:themeTint="99"/>
        <w:bottom w:val="single" w:sz="24" w:space="10" w:color="59A9F2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A5C249" w:themeColor="accent6"/>
      <w:sz w:val="20"/>
      <w:szCs w:val="20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hAnsiTheme="majorHAnsi" w:cs="Times New Roman"/>
      <w:b/>
      <w:color w:val="089BA2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hAnsiTheme="majorHAnsi" w:cs="Times New Roman"/>
      <w:b/>
      <w:i/>
      <w:color w:val="089BA2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hAnsiTheme="majorHAnsi" w:cs="Times New Roman"/>
      <w:color w:val="05676C" w:themeColor="accent3" w:themeShade="80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hAnsiTheme="majorHAnsi" w:cs="Times New Roman"/>
      <w:i/>
      <w:color w:val="05676C" w:themeColor="accent3" w:themeShade="80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hAnsiTheme="majorHAnsi" w:cs="Times New Roman"/>
      <w:color w:val="0F6FC6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hAnsiTheme="majorHAnsi" w:cs="Times New Roman"/>
      <w:i/>
      <w:color w:val="0F6FC6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009DD9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qFormat/>
    <w:pPr>
      <w:pBdr>
        <w:top w:val="single" w:sz="36" w:space="10" w:color="59A9F2" w:themeColor="accent1" w:themeTint="99"/>
        <w:left w:val="single" w:sz="24" w:space="10" w:color="0F6FC6" w:themeColor="accent1"/>
        <w:bottom w:val="single" w:sz="36" w:space="10" w:color="0BD0D9" w:themeColor="accent3"/>
        <w:right w:val="single" w:sz="24" w:space="10" w:color="0F6FC6" w:themeColor="accent1"/>
      </w:pBdr>
      <w:shd w:val="clear" w:color="auto" w:fill="0F6FC6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0F6FC6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pPr>
      <w:numPr>
        <w:numId w:val="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pPr>
      <w:numPr>
        <w:numId w:val="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pPr>
      <w:numPr>
        <w:numId w:val="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pPr>
      <w:numPr>
        <w:numId w:val="5"/>
      </w:numPr>
      <w:spacing w:after="0"/>
    </w:p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</w:rPr>
  </w:style>
  <w:style w:type="character" w:styleId="Strong">
    <w:name w:val="Strong"/>
    <w:uiPriority w:val="22"/>
    <w:qFormat/>
    <w:rPr>
      <w:rFonts w:asciiTheme="minorHAnsi" w:hAnsiTheme="minorHAnsi"/>
      <w:b/>
      <w:color w:val="009DD9" w:themeColor="accent2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009DD9" w:themeColor="accent2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styleId="ListParagraph">
    <w:name w:val="List Paragraph"/>
    <w:basedOn w:val="Normal"/>
    <w:uiPriority w:val="34"/>
    <w:qFormat/>
    <w:rsid w:val="00BB44BE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46C67"/>
    <w:pPr>
      <w:keepNext/>
      <w:keepLines/>
      <w:spacing w:before="480" w:after="0" w:line="276" w:lineRule="auto"/>
      <w:outlineLvl w:val="9"/>
    </w:pPr>
    <w:rPr>
      <w:rFonts w:eastAsiaTheme="majorEastAsia" w:cstheme="majorBidi"/>
      <w:bCs/>
      <w:spacing w:val="0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146C67"/>
    <w:rPr>
      <w:color w:val="F49100" w:themeColor="hyperlink"/>
      <w:u w:val="single"/>
    </w:rPr>
  </w:style>
  <w:style w:type="paragraph" w:styleId="BodyText">
    <w:name w:val="Body Text"/>
    <w:basedOn w:val="Normal"/>
    <w:link w:val="BodyTextChar"/>
    <w:semiHidden/>
    <w:rsid w:val="002C39D7"/>
    <w:pPr>
      <w:spacing w:after="0" w:line="240" w:lineRule="auto"/>
    </w:pPr>
    <w:rPr>
      <w:rFonts w:ascii="Times New Roman" w:eastAsia="Times New Roman" w:hAnsi="Times New Roman"/>
      <w:color w:val="auto"/>
      <w:sz w:val="36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2C39D7"/>
    <w:rPr>
      <w:rFonts w:ascii="Times New Roman" w:eastAsia="Times New Roman" w:hAnsi="Times New Roman" w:cs="Times New Roman"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B2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00" w:after="40" w:line="240" w:lineRule="auto"/>
      <w:outlineLvl w:val="0"/>
    </w:pPr>
    <w:rPr>
      <w:rFonts w:asciiTheme="majorHAnsi" w:hAnsiTheme="majorHAnsi"/>
      <w:b/>
      <w:color w:val="0B5294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240" w:after="40" w:line="240" w:lineRule="auto"/>
      <w:outlineLvl w:val="1"/>
    </w:pPr>
    <w:rPr>
      <w:rFonts w:asciiTheme="majorHAnsi" w:hAnsiTheme="majorHAnsi"/>
      <w:b/>
      <w:color w:val="0B5294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200" w:after="40" w:line="240" w:lineRule="auto"/>
      <w:outlineLvl w:val="2"/>
    </w:pPr>
    <w:rPr>
      <w:rFonts w:asciiTheme="majorHAnsi" w:hAnsiTheme="majorHAnsi"/>
      <w:b/>
      <w:color w:val="0F6FC6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spacing w:before="240" w:after="0"/>
      <w:outlineLvl w:val="3"/>
    </w:pPr>
    <w:rPr>
      <w:rFonts w:asciiTheme="majorHAnsi" w:hAnsiTheme="majorHAnsi"/>
      <w:b/>
      <w:color w:val="089BA2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00" w:after="0"/>
      <w:outlineLvl w:val="4"/>
    </w:pPr>
    <w:rPr>
      <w:rFonts w:asciiTheme="majorHAnsi" w:hAnsiTheme="majorHAnsi"/>
      <w:b/>
      <w:i/>
      <w:color w:val="089BA2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spacing w:before="200" w:after="0"/>
      <w:outlineLvl w:val="5"/>
    </w:pPr>
    <w:rPr>
      <w:rFonts w:asciiTheme="majorHAnsi" w:hAnsiTheme="majorHAnsi"/>
      <w:color w:val="05676C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spacing w:before="200" w:after="0"/>
      <w:outlineLvl w:val="6"/>
    </w:pPr>
    <w:rPr>
      <w:rFonts w:asciiTheme="majorHAnsi" w:hAnsiTheme="majorHAnsi"/>
      <w:i/>
      <w:color w:val="05676C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spacing w:before="200" w:after="0"/>
      <w:outlineLvl w:val="7"/>
    </w:pPr>
    <w:rPr>
      <w:rFonts w:asciiTheme="majorHAnsi" w:hAnsiTheme="majorHAnsi"/>
      <w:color w:val="0F6FC6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spacing w:before="200" w:after="0"/>
      <w:outlineLvl w:val="8"/>
    </w:pPr>
    <w:rPr>
      <w:rFonts w:asciiTheme="majorHAnsi" w:hAnsiTheme="majorHAnsi"/>
      <w:i/>
      <w:color w:val="0F6FC6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 w:cs="Times New Roman"/>
      <w:b/>
      <w:color w:val="0B5294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="Times New Roman"/>
      <w:b/>
      <w:color w:val="0B5294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hAnsiTheme="majorHAnsi" w:cs="Times New Roman"/>
      <w:b/>
      <w:color w:val="0F6FC6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pBdr>
        <w:bottom w:val="single" w:sz="8" w:space="4" w:color="0F6FC6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0F6FC6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0F6FC6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0075A2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pPr>
      <w:pBdr>
        <w:top w:val="single" w:sz="2" w:space="10" w:color="59A9F2" w:themeColor="accent1" w:themeTint="99"/>
        <w:bottom w:val="single" w:sz="24" w:space="10" w:color="59A9F2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A5C249" w:themeColor="accent6"/>
      <w:sz w:val="20"/>
      <w:szCs w:val="20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hAnsiTheme="majorHAnsi" w:cs="Times New Roman"/>
      <w:b/>
      <w:color w:val="089BA2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hAnsiTheme="majorHAnsi" w:cs="Times New Roman"/>
      <w:b/>
      <w:i/>
      <w:color w:val="089BA2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hAnsiTheme="majorHAnsi" w:cs="Times New Roman"/>
      <w:color w:val="05676C" w:themeColor="accent3" w:themeShade="80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hAnsiTheme="majorHAnsi" w:cs="Times New Roman"/>
      <w:i/>
      <w:color w:val="05676C" w:themeColor="accent3" w:themeShade="80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hAnsiTheme="majorHAnsi" w:cs="Times New Roman"/>
      <w:color w:val="0F6FC6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hAnsiTheme="majorHAnsi" w:cs="Times New Roman"/>
      <w:i/>
      <w:color w:val="0F6FC6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009DD9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qFormat/>
    <w:pPr>
      <w:pBdr>
        <w:top w:val="single" w:sz="36" w:space="10" w:color="59A9F2" w:themeColor="accent1" w:themeTint="99"/>
        <w:left w:val="single" w:sz="24" w:space="10" w:color="0F6FC6" w:themeColor="accent1"/>
        <w:bottom w:val="single" w:sz="36" w:space="10" w:color="0BD0D9" w:themeColor="accent3"/>
        <w:right w:val="single" w:sz="24" w:space="10" w:color="0F6FC6" w:themeColor="accent1"/>
      </w:pBdr>
      <w:shd w:val="clear" w:color="auto" w:fill="0F6FC6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0F6FC6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pPr>
      <w:numPr>
        <w:numId w:val="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pPr>
      <w:numPr>
        <w:numId w:val="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pPr>
      <w:numPr>
        <w:numId w:val="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pPr>
      <w:numPr>
        <w:numId w:val="5"/>
      </w:numPr>
      <w:spacing w:after="0"/>
    </w:p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</w:rPr>
  </w:style>
  <w:style w:type="character" w:styleId="Strong">
    <w:name w:val="Strong"/>
    <w:uiPriority w:val="22"/>
    <w:qFormat/>
    <w:rPr>
      <w:rFonts w:asciiTheme="minorHAnsi" w:hAnsiTheme="minorHAnsi"/>
      <w:b/>
      <w:color w:val="009DD9" w:themeColor="accent2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009DD9" w:themeColor="accent2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styleId="ListParagraph">
    <w:name w:val="List Paragraph"/>
    <w:basedOn w:val="Normal"/>
    <w:uiPriority w:val="34"/>
    <w:qFormat/>
    <w:rsid w:val="00BB44BE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46C67"/>
    <w:pPr>
      <w:keepNext/>
      <w:keepLines/>
      <w:spacing w:before="480" w:after="0" w:line="276" w:lineRule="auto"/>
      <w:outlineLvl w:val="9"/>
    </w:pPr>
    <w:rPr>
      <w:rFonts w:eastAsiaTheme="majorEastAsia" w:cstheme="majorBidi"/>
      <w:bCs/>
      <w:spacing w:val="0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146C67"/>
    <w:rPr>
      <w:color w:val="F49100" w:themeColor="hyperlink"/>
      <w:u w:val="single"/>
    </w:rPr>
  </w:style>
  <w:style w:type="paragraph" w:styleId="BodyText">
    <w:name w:val="Body Text"/>
    <w:basedOn w:val="Normal"/>
    <w:link w:val="BodyTextChar"/>
    <w:semiHidden/>
    <w:rsid w:val="002C39D7"/>
    <w:pPr>
      <w:spacing w:after="0" w:line="240" w:lineRule="auto"/>
    </w:pPr>
    <w:rPr>
      <w:rFonts w:ascii="Times New Roman" w:eastAsia="Times New Roman" w:hAnsi="Times New Roman"/>
      <w:color w:val="auto"/>
      <w:sz w:val="36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2C39D7"/>
    <w:rPr>
      <w:rFonts w:ascii="Times New Roman" w:eastAsia="Times New Roman" w:hAnsi="Times New Roman" w:cs="Times New Roman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terc\AppData\Roaming\Microsoft\Templates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ajalla U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GPMinchoE">
    <w:altName w:val="HGP明朝E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98"/>
    <w:rsid w:val="008240E1"/>
    <w:rsid w:val="00D0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2AE46821084E9D95ECA86E8973B213">
    <w:name w:val="D42AE46821084E9D95ECA86E8973B213"/>
    <w:rsid w:val="00D0129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2AE46821084E9D95ECA86E8973B213">
    <w:name w:val="D42AE46821084E9D95ECA86E8973B213"/>
    <w:rsid w:val="00D012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Flow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outs:outSpaceData xmlns:outs="http://schemas.microsoft.com/office/2009/outspace/metadata">
  <outs:relatedDates/>
  <outs:relatedDocuments/>
  <outs:relatedPeople/>
  <outs:propertyMetadataList/>
  <outs:corruptMetadataWasLost/>
</outs:outSpaceData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4EA158-6381-4403-B672-7654AF6C66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0B806B-C3C7-4EFE-A57F-81DC87A14EE1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28D3BD24-F3F5-4038-8568-664A8494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</Template>
  <TotalTime>0</TotalTime>
  <Pages>6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Collaborative Planning</vt:lpstr>
    </vt:vector>
  </TitlesOfParts>
  <Company>SSLA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Collaborative Planning</dc:title>
  <dc:subject>Teacher-Librarian as Instructional Partner</dc:subject>
  <dc:creator>Carlene Walter</dc:creator>
  <cp:lastModifiedBy>Walter, Carlene Michelle (Carlene)</cp:lastModifiedBy>
  <cp:revision>2</cp:revision>
  <cp:lastPrinted>2011-01-06T22:21:00Z</cp:lastPrinted>
  <dcterms:created xsi:type="dcterms:W3CDTF">2012-08-05T18:27:00Z</dcterms:created>
  <dcterms:modified xsi:type="dcterms:W3CDTF">2012-08-05T18:27:00Z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TC101773064</vt:lpwstr>
  </property>
</Properties>
</file>